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433-2804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"Умный путешественник" </w:t>
      </w:r>
      <w:r>
        <w:rPr>
          <w:rFonts w:ascii="Times New Roman" w:eastAsia="Times New Roman" w:hAnsi="Times New Roman" w:cs="Times New Roman"/>
          <w:b/>
          <w:bCs/>
        </w:rPr>
        <w:t>Тихай</w:t>
      </w:r>
      <w:r>
        <w:rPr>
          <w:rFonts w:ascii="Times New Roman" w:eastAsia="Times New Roman" w:hAnsi="Times New Roman" w:cs="Times New Roman"/>
          <w:b/>
          <w:bCs/>
        </w:rPr>
        <w:t xml:space="preserve"> Ирины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"Умный путешественник"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д.8, кв.29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19.03.2025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"Умный путешественник" </w:t>
      </w:r>
      <w:r>
        <w:rPr>
          <w:rFonts w:ascii="Times New Roman" w:eastAsia="Times New Roman" w:hAnsi="Times New Roman" w:cs="Times New Roman"/>
          <w:b/>
          <w:bCs/>
        </w:rPr>
        <w:t>Тихай</w:t>
      </w:r>
      <w:r>
        <w:rPr>
          <w:rFonts w:ascii="Times New Roman" w:eastAsia="Times New Roman" w:hAnsi="Times New Roman" w:cs="Times New Roman"/>
          <w:b/>
          <w:bCs/>
        </w:rPr>
        <w:t xml:space="preserve"> Ирину Петровну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70430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8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